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8088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4EFC8865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C98C7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9DED0D" w14:textId="7B656F46" w:rsidR="00CD0414" w:rsidRPr="004323E3" w:rsidRDefault="00494091" w:rsidP="00417454">
            <w:pPr>
              <w:spacing w:line="240" w:lineRule="auto"/>
              <w:rPr>
                <w:b/>
                <w:sz w:val="20"/>
                <w:szCs w:val="20"/>
              </w:rPr>
            </w:pPr>
            <w:r w:rsidRPr="003D5385">
              <w:rPr>
                <w:sz w:val="20"/>
                <w:szCs w:val="20"/>
              </w:rPr>
              <w:t>Ochrona własności intelektualnej</w:t>
            </w:r>
            <w:r w:rsidRPr="00F35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BCEA3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52FE90" w14:textId="2EDC43A0" w:rsidR="00CD0414" w:rsidRPr="003A2588" w:rsidRDefault="00633C2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CD0414" w:rsidRPr="00775615" w14:paraId="17E941F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909595E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06B63A5A" w14:textId="7D6AC278" w:rsidR="00CD0414" w:rsidRPr="00DE6172" w:rsidRDefault="00494091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DE6172">
              <w:rPr>
                <w:bCs/>
                <w:sz w:val="16"/>
                <w:szCs w:val="16"/>
                <w:lang w:val="en-GB"/>
              </w:rPr>
              <w:t>Protection of intellectual property and safety at work</w:t>
            </w:r>
            <w:r w:rsidRPr="00DE6172" w:rsidDel="00BA63D5">
              <w:rPr>
                <w:bCs/>
                <w:sz w:val="16"/>
                <w:szCs w:val="16"/>
                <w:lang w:val="en-GB"/>
              </w:rPr>
              <w:t xml:space="preserve"> </w:t>
            </w:r>
          </w:p>
        </w:tc>
      </w:tr>
      <w:tr w:rsidR="00CD0414" w14:paraId="19CCF5DB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A93C40B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BFC0" w14:textId="03B3611F" w:rsidR="00CD0414" w:rsidRPr="00582090" w:rsidRDefault="00BA63D5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Ogrodnictwo</w:t>
            </w:r>
            <w:r w:rsidR="00BC2685">
              <w:rPr>
                <w:sz w:val="16"/>
                <w:szCs w:val="16"/>
              </w:rPr>
              <w:t xml:space="preserve"> miejskie i arborystyka</w:t>
            </w:r>
          </w:p>
        </w:tc>
      </w:tr>
      <w:tr w:rsidR="00CD0414" w14:paraId="06FBFE15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08283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BBF0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23F733C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4F2840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7D0B4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9E5EBC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A527DD" w14:textId="531B1C0D" w:rsidR="00207BBF" w:rsidRPr="00207BBF" w:rsidRDefault="00DE617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A761426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D897796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D94B9" w14:textId="13A1888E" w:rsidR="006C766B" w:rsidRPr="00207BBF" w:rsidRDefault="00A568C7" w:rsidP="006C766B">
            <w:pPr>
              <w:spacing w:line="240" w:lineRule="auto"/>
              <w:rPr>
                <w:sz w:val="20"/>
                <w:szCs w:val="16"/>
              </w:rPr>
            </w:pPr>
            <w:r w:rsidRPr="00A568C7"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6CFF783D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B49FE4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66BEAC" w14:textId="23D9DA84" w:rsidR="006C766B" w:rsidRPr="00CD0414" w:rsidRDefault="0049409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568C7"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53ADCC50" w14:textId="6A0A880E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494091" w:rsidRPr="00207BBF">
              <w:rPr>
                <w:sz w:val="20"/>
                <w:szCs w:val="16"/>
              </w:rPr>
              <w:sym w:font="Wingdings" w:char="F0A8"/>
            </w:r>
            <w:r w:rsidR="00494091"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3EE68" w14:textId="4A665055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 </w:t>
            </w:r>
            <w:r w:rsidR="00494091" w:rsidRPr="00A568C7">
              <w:rPr>
                <w:sz w:val="20"/>
                <w:szCs w:val="16"/>
              </w:rPr>
              <w:sym w:font="Wingdings" w:char="F078"/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14:paraId="595DE159" w14:textId="664FEDA8" w:rsidR="00A568C7" w:rsidRPr="004323E3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 </w:t>
            </w:r>
            <w:r w:rsidR="00494091" w:rsidRPr="00207BBF">
              <w:rPr>
                <w:sz w:val="20"/>
                <w:szCs w:val="16"/>
              </w:rPr>
              <w:sym w:font="Wingdings" w:char="F0A8"/>
            </w:r>
            <w:r w:rsidR="00494091"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9AFDCF" w14:textId="7C00BE80" w:rsidR="00CD0414" w:rsidRPr="00CD0414" w:rsidRDefault="00207BBF" w:rsidP="004323E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494091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207A5F2" w14:textId="3C8EBC3C" w:rsidR="00CD0414" w:rsidRPr="00CD0414" w:rsidRDefault="00605787" w:rsidP="004323E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sym w:font="Wingdings" w:char="F0A8"/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12D3AAF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FD5F9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F0A3A5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EA40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17603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925F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306AA" w14:textId="4E0D55FC" w:rsidR="00BC2685" w:rsidRPr="004323E3" w:rsidRDefault="00633C29" w:rsidP="004323E3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172">
              <w:rPr>
                <w:b/>
                <w:sz w:val="16"/>
                <w:szCs w:val="16"/>
              </w:rPr>
              <w:t>OGR-OM1-S -1Z02</w:t>
            </w:r>
          </w:p>
        </w:tc>
      </w:tr>
      <w:tr w:rsidR="00ED11F9" w:rsidRPr="00CD0414" w14:paraId="3A917685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254F1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A63D5" w14:paraId="3076676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97CA567" w14:textId="77777777" w:rsidR="00BA63D5" w:rsidRPr="00582090" w:rsidRDefault="00BA63D5" w:rsidP="00BA63D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5F7F" w14:textId="4AD825BC" w:rsidR="00BA63D5" w:rsidRPr="003D5385" w:rsidRDefault="00BA63D5" w:rsidP="004323E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3D5385">
              <w:rPr>
                <w:b/>
                <w:bCs/>
                <w:sz w:val="16"/>
                <w:szCs w:val="16"/>
              </w:rPr>
              <w:t xml:space="preserve">dr inż. </w:t>
            </w:r>
            <w:r w:rsidR="00494091" w:rsidRPr="003D5385">
              <w:rPr>
                <w:b/>
                <w:bCs/>
                <w:sz w:val="16"/>
                <w:szCs w:val="16"/>
              </w:rPr>
              <w:t>Ksenia Juszczak</w:t>
            </w:r>
            <w:r w:rsidR="00605787" w:rsidRPr="003D5385">
              <w:rPr>
                <w:b/>
                <w:bCs/>
                <w:sz w:val="16"/>
                <w:szCs w:val="16"/>
              </w:rPr>
              <w:t xml:space="preserve"> - Szelągowska</w:t>
            </w:r>
          </w:p>
        </w:tc>
      </w:tr>
      <w:tr w:rsidR="00BA63D5" w14:paraId="22F88AF9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968985A" w14:textId="77777777" w:rsidR="00BA63D5" w:rsidRPr="00582090" w:rsidRDefault="00BA63D5" w:rsidP="00BA63D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A3AA" w14:textId="012873CC" w:rsidR="00BA63D5" w:rsidRPr="003D5385" w:rsidRDefault="00494091" w:rsidP="00BA63D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3D5385">
              <w:rPr>
                <w:b/>
                <w:bCs/>
                <w:sz w:val="16"/>
                <w:szCs w:val="16"/>
              </w:rPr>
              <w:t>dr inż. Ksenia Juszczak</w:t>
            </w:r>
            <w:r w:rsidR="00605787" w:rsidRPr="003D5385">
              <w:rPr>
                <w:b/>
                <w:bCs/>
                <w:sz w:val="16"/>
                <w:szCs w:val="16"/>
              </w:rPr>
              <w:t xml:space="preserve"> - Szelągowska</w:t>
            </w:r>
          </w:p>
        </w:tc>
      </w:tr>
      <w:tr w:rsidR="00ED11F9" w14:paraId="2FE72393" w14:textId="77777777" w:rsidTr="004323E3">
        <w:trPr>
          <w:trHeight w:val="215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3F8409C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65169" w14:textId="6D6C182B" w:rsidR="00494091" w:rsidRDefault="00494091" w:rsidP="003D538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 xml:space="preserve">Celem przedmiotu jest zapoznanie studentów z istotą i rolą ochrony własności intelektualnej oraz z obowiązującymi regulacjami w tym zakresie. </w:t>
            </w:r>
          </w:p>
          <w:p w14:paraId="5DD0DDFF" w14:textId="51AD0235" w:rsidR="00B73B3B" w:rsidRDefault="00C6729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Pojęcie własności intelektualnej. </w:t>
            </w:r>
            <w:r w:rsidR="00A83576">
              <w:rPr>
                <w:sz w:val="16"/>
                <w:szCs w:val="16"/>
              </w:rPr>
              <w:t xml:space="preserve">Rozwój prawa własności intelektualnej w Polsce i na świecie. Przedmiot prawa autorskiego. Autorskie prawa osobiste i majątkowe. Domena publiczna. Dozwolony użytek osobisty i publiczny. Organizacje zbiorowego zarzadzania prawami autorskimi lub pokrewnymi. Twórczość pracownicza. Umowy prawa autorskiego. Prawo autorskie na uczelni wyższej – wybrane zagadnienia. </w:t>
            </w:r>
            <w:r w:rsidR="00B73B3B">
              <w:rPr>
                <w:sz w:val="16"/>
                <w:szCs w:val="16"/>
              </w:rPr>
              <w:t xml:space="preserve">Ochrona wizerunku i korespondencji. Prawo własności przemysłowej </w:t>
            </w:r>
            <w:r w:rsidR="00B73B3B" w:rsidRPr="00C639D6">
              <w:rPr>
                <w:sz w:val="16"/>
                <w:szCs w:val="16"/>
              </w:rPr>
              <w:t>(wynalazek, wzór użytkowy, wzór przemysłowy, znak towarowy itp.).</w:t>
            </w:r>
            <w:r w:rsidR="00B73B3B">
              <w:rPr>
                <w:sz w:val="16"/>
                <w:szCs w:val="16"/>
              </w:rPr>
              <w:t xml:space="preserve"> Odmiany chronione prawem. </w:t>
            </w:r>
            <w:r w:rsidR="00BC2685">
              <w:rPr>
                <w:sz w:val="16"/>
                <w:szCs w:val="16"/>
              </w:rPr>
              <w:t>Prawo autorskie w architekturze- utwory urbanistyczne i architektoniczno-urbanistyczne.</w:t>
            </w:r>
          </w:p>
          <w:p w14:paraId="5B99A1F5" w14:textId="1C88B214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291BF09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14C83A3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C7D34" w14:textId="1400673D" w:rsidR="00ED11F9" w:rsidRPr="00C27C69" w:rsidRDefault="00383AA1" w:rsidP="00C27C6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0B418E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14:paraId="209EB961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FE962EA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7C3B" w14:textId="7B8C80DF" w:rsidR="00ED11F9" w:rsidRPr="00582090" w:rsidRDefault="004940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Wykład, analiza i interpretacja tekstów źródłowych, dyskusja, konsultacje</w:t>
            </w:r>
          </w:p>
        </w:tc>
      </w:tr>
      <w:tr w:rsidR="00ED11F9" w:rsidRPr="00E31A6B" w14:paraId="72435C0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43A7ED5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3205485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83FA9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5A1EFFAC" w14:textId="6AA75BFA" w:rsidR="00ED11F9" w:rsidRPr="00582090" w:rsidRDefault="00240EE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brak</w:t>
            </w:r>
          </w:p>
        </w:tc>
      </w:tr>
      <w:tr w:rsidR="00AE32F4" w:rsidRPr="00860289" w14:paraId="41F6BE52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2E26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A2FF6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EC722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A4A3A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44E7BF9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074021" w:rsidRPr="00860289" w14:paraId="363E70C9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038D7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7C15CE8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1118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DDA2" w14:textId="7544E158" w:rsidR="00494091" w:rsidRPr="004323E3" w:rsidRDefault="0038247A" w:rsidP="0049409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494091" w:rsidRPr="004323E3">
              <w:rPr>
                <w:sz w:val="16"/>
                <w:szCs w:val="16"/>
              </w:rPr>
              <w:t xml:space="preserve">na i rozumie podstawowe pojęcia i zasady dotyczące ochrony własności intelektualnej </w:t>
            </w:r>
          </w:p>
          <w:p w14:paraId="699A6CE7" w14:textId="5A608E56" w:rsidR="00074021" w:rsidRPr="004323E3" w:rsidRDefault="00074021" w:rsidP="004323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0DA0B" w14:textId="329FAAB2" w:rsidR="00074021" w:rsidRPr="00860289" w:rsidRDefault="006662BA" w:rsidP="00074021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77561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9D6B4" w14:textId="514B45D9" w:rsidR="00074021" w:rsidRPr="00860289" w:rsidRDefault="00BC421B" w:rsidP="00074021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74021" w:rsidRPr="00860289" w14:paraId="3E16C575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DE3D4" w14:textId="77777777" w:rsidR="0007402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319A03B9" w14:textId="77777777" w:rsidR="00074021" w:rsidRPr="007156FC" w:rsidRDefault="00074021" w:rsidP="00074021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7C8DA386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4B48" w14:textId="77777777" w:rsidR="00074021" w:rsidRPr="00453D61" w:rsidRDefault="00074021" w:rsidP="0007402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319D9" w14:textId="1F8749BC" w:rsidR="00494091" w:rsidRPr="004323E3" w:rsidRDefault="0038247A" w:rsidP="0049409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494091" w:rsidRPr="004323E3">
              <w:rPr>
                <w:sz w:val="16"/>
                <w:szCs w:val="16"/>
              </w:rPr>
              <w:t>otrafi samodzielnie planować i realizować własne uczenie się przez całe życie w celu podnoszenia kompetencji zawodowych</w:t>
            </w:r>
          </w:p>
          <w:p w14:paraId="589FEFE2" w14:textId="2146ABCB" w:rsidR="00074021" w:rsidRPr="004323E3" w:rsidRDefault="00074021" w:rsidP="004323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8C11" w14:textId="48057F29" w:rsidR="00074021" w:rsidRPr="00860289" w:rsidRDefault="006662BA" w:rsidP="00074021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77561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42F48" w14:textId="19D071F1" w:rsidR="00074021" w:rsidRPr="00860289" w:rsidRDefault="00BC421B" w:rsidP="00074021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74021" w:rsidRPr="00860289" w14:paraId="09DB7D6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72330" w14:textId="77777777" w:rsidR="0007402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6BDA91A" w14:textId="77777777" w:rsidR="00074021" w:rsidRPr="00453D61" w:rsidRDefault="00074021" w:rsidP="00074021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50D1AEC" w14:textId="77777777" w:rsidR="00074021" w:rsidRPr="00453D61" w:rsidRDefault="00074021" w:rsidP="00074021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E865B" w14:textId="77777777" w:rsidR="00074021" w:rsidRPr="004323E3" w:rsidRDefault="00074021" w:rsidP="0007402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53ADC" w14:textId="272EA415" w:rsidR="00074021" w:rsidRPr="004323E3" w:rsidRDefault="0038247A" w:rsidP="0007402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  <w:r w:rsidR="00494091" w:rsidRPr="004323E3">
              <w:rPr>
                <w:sz w:val="16"/>
                <w:szCs w:val="16"/>
              </w:rPr>
              <w:t>est otwarty na nowe rozwiązania technologiczne służące poprawie jakości i bezpieczeństwa produkcji roślinnej</w:t>
            </w:r>
            <w:r w:rsidR="00494091" w:rsidRPr="004323E3" w:rsidDel="00BA63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CFAE" w14:textId="21D18368" w:rsidR="00074021" w:rsidRPr="00860289" w:rsidRDefault="006662BA" w:rsidP="00074021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242C" w14:textId="3221E180" w:rsidR="00074021" w:rsidRPr="00860289" w:rsidRDefault="00BC421B" w:rsidP="00074021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74021" w14:paraId="374B05E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D9869A6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CB60AC6" w14:textId="08FAA752" w:rsidR="00B85256" w:rsidRPr="00B85256" w:rsidRDefault="00B85256" w:rsidP="00B8525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85256">
              <w:rPr>
                <w:sz w:val="16"/>
                <w:szCs w:val="16"/>
              </w:rPr>
              <w:t>Pojęcie własności intelektualnej. Geneza rozwoju ochrony własności intelektualnej na świecie i w</w:t>
            </w:r>
            <w:r>
              <w:rPr>
                <w:sz w:val="16"/>
                <w:szCs w:val="16"/>
              </w:rPr>
              <w:t xml:space="preserve"> </w:t>
            </w:r>
            <w:r w:rsidRPr="00B85256">
              <w:rPr>
                <w:sz w:val="16"/>
                <w:szCs w:val="16"/>
              </w:rPr>
              <w:t>Polsce. Zasady systemu ochrony własności intelektualnej. Obowiązujące regulacje międzynarodowe</w:t>
            </w:r>
            <w:r>
              <w:rPr>
                <w:sz w:val="16"/>
                <w:szCs w:val="16"/>
              </w:rPr>
              <w:t xml:space="preserve"> </w:t>
            </w:r>
            <w:r w:rsidRPr="00B85256">
              <w:rPr>
                <w:sz w:val="16"/>
                <w:szCs w:val="16"/>
              </w:rPr>
              <w:t>dotyczące prawa własności intelektualnej. Organizacje międzynarodowe i unijne w zakresie ochrony</w:t>
            </w:r>
            <w:r>
              <w:rPr>
                <w:sz w:val="16"/>
                <w:szCs w:val="16"/>
              </w:rPr>
              <w:t xml:space="preserve"> </w:t>
            </w:r>
            <w:r w:rsidRPr="00B85256">
              <w:rPr>
                <w:sz w:val="16"/>
                <w:szCs w:val="16"/>
              </w:rPr>
              <w:t>własności intelektualnej. Kompetencje i działalność Urzędu Patentowego RP w zakresie ochrony</w:t>
            </w:r>
            <w:r>
              <w:rPr>
                <w:sz w:val="16"/>
                <w:szCs w:val="16"/>
              </w:rPr>
              <w:t xml:space="preserve"> </w:t>
            </w:r>
            <w:r w:rsidRPr="00B85256">
              <w:rPr>
                <w:sz w:val="16"/>
                <w:szCs w:val="16"/>
              </w:rPr>
              <w:t>własności przemysłowej. Podstawowe instytucje prawa własności przemysłowej (wynalazek, wzór</w:t>
            </w:r>
            <w:r>
              <w:rPr>
                <w:sz w:val="16"/>
                <w:szCs w:val="16"/>
              </w:rPr>
              <w:t xml:space="preserve"> </w:t>
            </w:r>
            <w:r w:rsidRPr="00B85256">
              <w:rPr>
                <w:sz w:val="16"/>
                <w:szCs w:val="16"/>
              </w:rPr>
              <w:t>użytkowy, wzór przemysłowy, znak towarowy itp.). Ochrona prawa autorskiego w Polsce. Prawa</w:t>
            </w:r>
          </w:p>
          <w:p w14:paraId="4B19C944" w14:textId="0AF889B1" w:rsidR="00074021" w:rsidRPr="009E71F1" w:rsidRDefault="00B85256" w:rsidP="00C27C6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85256">
              <w:rPr>
                <w:sz w:val="16"/>
                <w:szCs w:val="16"/>
              </w:rPr>
              <w:t>pokrewne. Ustawa o zwalczaniu nieuczciwej konkurencji.</w:t>
            </w:r>
          </w:p>
        </w:tc>
      </w:tr>
      <w:tr w:rsidR="00ED11F9" w14:paraId="38E5B729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42D49D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95F7A3B" w14:textId="77777777" w:rsidR="00B85256" w:rsidRPr="00B85256" w:rsidRDefault="00B85256" w:rsidP="00B8525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85256">
              <w:rPr>
                <w:sz w:val="16"/>
                <w:szCs w:val="16"/>
              </w:rPr>
              <w:t>Efekt W1 – egzamin</w:t>
            </w:r>
          </w:p>
          <w:p w14:paraId="6877041D" w14:textId="7EE0E752" w:rsidR="00ED11F9" w:rsidRPr="009E71F1" w:rsidRDefault="00B85256" w:rsidP="00B8525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85256">
              <w:rPr>
                <w:sz w:val="16"/>
                <w:szCs w:val="16"/>
              </w:rPr>
              <w:t>Efekt U1, K1 – praca pisemna</w:t>
            </w:r>
          </w:p>
        </w:tc>
      </w:tr>
      <w:tr w:rsidR="00ED11F9" w14:paraId="608AA8E5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B06594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D35B5C3" w14:textId="6CDA4486" w:rsidR="00ED11F9" w:rsidRPr="004323E3" w:rsidRDefault="00730519" w:rsidP="0049409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Egzamin pisemny</w:t>
            </w:r>
            <w:r w:rsidR="00DE6172">
              <w:rPr>
                <w:sz w:val="16"/>
                <w:szCs w:val="16"/>
              </w:rPr>
              <w:t xml:space="preserve"> oraz indywidualne prace pisemne</w:t>
            </w:r>
          </w:p>
        </w:tc>
      </w:tr>
      <w:tr w:rsidR="00ED11F9" w14:paraId="20D5C22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27E35BA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EE006EB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080F269" w14:textId="77777777" w:rsidR="00ED11F9" w:rsidRDefault="003E7C28" w:rsidP="00585BD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egzaminu- 90%</w:t>
            </w:r>
          </w:p>
          <w:p w14:paraId="73766A37" w14:textId="0C3FA8BF" w:rsidR="003E7C28" w:rsidRPr="009E71F1" w:rsidRDefault="00DE6172" w:rsidP="00585BD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Ocena z p</w:t>
            </w:r>
            <w:r w:rsidR="003E7C28">
              <w:rPr>
                <w:bCs/>
                <w:sz w:val="16"/>
                <w:szCs w:val="16"/>
              </w:rPr>
              <w:t>rac</w:t>
            </w:r>
            <w:r>
              <w:rPr>
                <w:bCs/>
                <w:sz w:val="16"/>
                <w:szCs w:val="16"/>
              </w:rPr>
              <w:t>y</w:t>
            </w:r>
            <w:r w:rsidR="003E7C28">
              <w:rPr>
                <w:bCs/>
                <w:sz w:val="16"/>
                <w:szCs w:val="16"/>
              </w:rPr>
              <w:t xml:space="preserve"> pisemn</w:t>
            </w:r>
            <w:r>
              <w:rPr>
                <w:bCs/>
                <w:sz w:val="16"/>
                <w:szCs w:val="16"/>
              </w:rPr>
              <w:t>ej</w:t>
            </w:r>
            <w:r w:rsidR="003E7C28">
              <w:rPr>
                <w:bCs/>
                <w:sz w:val="16"/>
                <w:szCs w:val="16"/>
              </w:rPr>
              <w:t xml:space="preserve"> - 10%</w:t>
            </w:r>
          </w:p>
        </w:tc>
      </w:tr>
      <w:tr w:rsidR="00ED11F9" w14:paraId="574243A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385597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6DC5C5CD" w14:textId="0D2F92A1" w:rsidR="00ED11F9" w:rsidRPr="009E71F1" w:rsidRDefault="00240EE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</w:t>
            </w:r>
          </w:p>
        </w:tc>
      </w:tr>
      <w:tr w:rsidR="00ED11F9" w14:paraId="63BCD236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72190FF9" w14:textId="0C83AFDC" w:rsidR="00BA63D5" w:rsidRPr="004323E3" w:rsidRDefault="00BA63D5" w:rsidP="00BA63D5">
            <w:pPr>
              <w:spacing w:line="240" w:lineRule="auto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Literatura podstawowa i uzupełniająca:</w:t>
            </w:r>
          </w:p>
          <w:p w14:paraId="6CDA2C01" w14:textId="77777777" w:rsidR="00494091" w:rsidRPr="004323E3" w:rsidRDefault="00494091" w:rsidP="00494091">
            <w:pPr>
              <w:numPr>
                <w:ilvl w:val="0"/>
                <w:numId w:val="9"/>
              </w:numPr>
              <w:spacing w:line="240" w:lineRule="auto"/>
              <w:ind w:left="426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Barta J., Markiewicz R., 2019: Prawo autorskie i prawa pokrewne.  Wolters Kluwer Polska, Warszawa.</w:t>
            </w:r>
          </w:p>
          <w:p w14:paraId="08D71FF2" w14:textId="77777777" w:rsidR="00494091" w:rsidRPr="004323E3" w:rsidRDefault="00494091" w:rsidP="00494091">
            <w:pPr>
              <w:numPr>
                <w:ilvl w:val="0"/>
                <w:numId w:val="9"/>
              </w:numPr>
              <w:spacing w:line="240" w:lineRule="auto"/>
              <w:ind w:left="426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Czub K., 2016: Prawo własności intelektualnej. Zarys wykładu. Wolters Kluwer Polska, Warszawa.</w:t>
            </w:r>
          </w:p>
          <w:p w14:paraId="3FF14AE0" w14:textId="77777777" w:rsidR="00494091" w:rsidRPr="004323E3" w:rsidRDefault="00494091" w:rsidP="00494091">
            <w:pPr>
              <w:numPr>
                <w:ilvl w:val="0"/>
                <w:numId w:val="9"/>
              </w:numPr>
              <w:spacing w:line="240" w:lineRule="auto"/>
              <w:ind w:left="426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Michniewicz G., 2016: Ochrona własności intelektualnej. Wydawnictwo C.H. Beck, Warszawa.</w:t>
            </w:r>
          </w:p>
          <w:p w14:paraId="26D2438D" w14:textId="77777777" w:rsidR="00494091" w:rsidRDefault="00494091" w:rsidP="00494091">
            <w:pPr>
              <w:numPr>
                <w:ilvl w:val="0"/>
                <w:numId w:val="9"/>
              </w:numPr>
              <w:spacing w:line="240" w:lineRule="auto"/>
              <w:ind w:left="426"/>
              <w:rPr>
                <w:sz w:val="16"/>
                <w:szCs w:val="16"/>
              </w:rPr>
            </w:pPr>
            <w:r w:rsidRPr="004323E3">
              <w:rPr>
                <w:sz w:val="16"/>
                <w:szCs w:val="16"/>
              </w:rPr>
              <w:t>Sieńczyło-Chlabicz J. (red.), 2018: Prawo własności intelektualnej. Wydawnictwo Wolters Kluwer Polska, Warszawa.</w:t>
            </w:r>
          </w:p>
          <w:p w14:paraId="7A171CE7" w14:textId="088FAD50" w:rsidR="00ED11F9" w:rsidRPr="00C27C69" w:rsidRDefault="00494091" w:rsidP="004323E3">
            <w:pPr>
              <w:numPr>
                <w:ilvl w:val="0"/>
                <w:numId w:val="9"/>
              </w:numPr>
              <w:spacing w:line="240" w:lineRule="auto"/>
              <w:ind w:left="426"/>
              <w:rPr>
                <w:sz w:val="16"/>
                <w:szCs w:val="16"/>
              </w:rPr>
            </w:pPr>
            <w:r w:rsidRPr="004705C0">
              <w:rPr>
                <w:sz w:val="16"/>
                <w:szCs w:val="16"/>
              </w:rPr>
              <w:t>Akty prawne z zakresu ochrony własności intelektualnej</w:t>
            </w:r>
          </w:p>
        </w:tc>
      </w:tr>
      <w:tr w:rsidR="00ED11F9" w14:paraId="296BC8D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24CAA5FF" w14:textId="6CA8841C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</w:p>
          <w:p w14:paraId="0D4EF724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2C3524CA" w14:textId="34E65E9B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lastRenderedPageBreak/>
        <w:br/>
      </w:r>
    </w:p>
    <w:p w14:paraId="0DD135B3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E05BF1D" w14:textId="77777777" w:rsidR="00ED11F9" w:rsidRDefault="00ED11F9" w:rsidP="00ED11F9">
      <w:pPr>
        <w:rPr>
          <w:sz w:val="16"/>
        </w:rPr>
      </w:pPr>
    </w:p>
    <w:p w14:paraId="2D818005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6892DCAF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C191A6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A16D269" w14:textId="1A560601" w:rsidR="00ED11F9" w:rsidRPr="00074021" w:rsidRDefault="00AE32F4" w:rsidP="004323E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494091">
              <w:rPr>
                <w:sz w:val="16"/>
                <w:szCs w:val="16"/>
              </w:rPr>
              <w:t xml:space="preserve">25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7B9EB29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65291DE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56D428B" w14:textId="37AD67DF" w:rsidR="00ED11F9" w:rsidRPr="00074021" w:rsidRDefault="00AE32F4" w:rsidP="004323E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4323E3">
              <w:rPr>
                <w:sz w:val="16"/>
                <w:szCs w:val="16"/>
              </w:rPr>
              <w:t>0,6</w:t>
            </w:r>
            <w:r w:rsidR="00BA63D5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12368B33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0824" w14:textId="77777777" w:rsidR="00111903" w:rsidRDefault="00111903" w:rsidP="002C0CA5">
      <w:pPr>
        <w:spacing w:line="240" w:lineRule="auto"/>
      </w:pPr>
      <w:r>
        <w:separator/>
      </w:r>
    </w:p>
  </w:endnote>
  <w:endnote w:type="continuationSeparator" w:id="0">
    <w:p w14:paraId="5B992E01" w14:textId="77777777" w:rsidR="00111903" w:rsidRDefault="0011190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B192" w14:textId="77777777" w:rsidR="00111903" w:rsidRDefault="00111903" w:rsidP="002C0CA5">
      <w:pPr>
        <w:spacing w:line="240" w:lineRule="auto"/>
      </w:pPr>
      <w:r>
        <w:separator/>
      </w:r>
    </w:p>
  </w:footnote>
  <w:footnote w:type="continuationSeparator" w:id="0">
    <w:p w14:paraId="68C4C06F" w14:textId="77777777" w:rsidR="00111903" w:rsidRDefault="0011190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CC6C8B"/>
    <w:multiLevelType w:val="hybridMultilevel"/>
    <w:tmpl w:val="F748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3CD7"/>
    <w:multiLevelType w:val="hybridMultilevel"/>
    <w:tmpl w:val="1284D044"/>
    <w:lvl w:ilvl="0" w:tplc="85B29C2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13DD7"/>
    <w:multiLevelType w:val="hybridMultilevel"/>
    <w:tmpl w:val="527CD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E4C77"/>
    <w:multiLevelType w:val="hybridMultilevel"/>
    <w:tmpl w:val="7F241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64F21"/>
    <w:multiLevelType w:val="hybridMultilevel"/>
    <w:tmpl w:val="E5EE5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E1B2D"/>
    <w:multiLevelType w:val="hybridMultilevel"/>
    <w:tmpl w:val="A3DCC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47092"/>
    <w:multiLevelType w:val="multilevel"/>
    <w:tmpl w:val="C6CCF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yNDSzMDQAUqaWxko6SsGpxcWZ+XkgBaa1AKSKu58sAAAA"/>
  </w:docVars>
  <w:rsids>
    <w:rsidRoot w:val="00ED11F9"/>
    <w:rsid w:val="00074021"/>
    <w:rsid w:val="000834BC"/>
    <w:rsid w:val="00091F32"/>
    <w:rsid w:val="000A5E41"/>
    <w:rsid w:val="000B418E"/>
    <w:rsid w:val="000C4232"/>
    <w:rsid w:val="00111903"/>
    <w:rsid w:val="00191EAB"/>
    <w:rsid w:val="001A6062"/>
    <w:rsid w:val="001A6B9B"/>
    <w:rsid w:val="001C3315"/>
    <w:rsid w:val="002072A6"/>
    <w:rsid w:val="00207BBF"/>
    <w:rsid w:val="0023582F"/>
    <w:rsid w:val="00240EEC"/>
    <w:rsid w:val="002873E4"/>
    <w:rsid w:val="002C0CA5"/>
    <w:rsid w:val="00316977"/>
    <w:rsid w:val="00341D25"/>
    <w:rsid w:val="0036131B"/>
    <w:rsid w:val="0038247A"/>
    <w:rsid w:val="003824F0"/>
    <w:rsid w:val="00383AA1"/>
    <w:rsid w:val="003B680D"/>
    <w:rsid w:val="003D5385"/>
    <w:rsid w:val="003E7C28"/>
    <w:rsid w:val="004114EB"/>
    <w:rsid w:val="004323E3"/>
    <w:rsid w:val="00444161"/>
    <w:rsid w:val="00494091"/>
    <w:rsid w:val="004A02E2"/>
    <w:rsid w:val="004F5168"/>
    <w:rsid w:val="005346ED"/>
    <w:rsid w:val="00562B3B"/>
    <w:rsid w:val="005726CA"/>
    <w:rsid w:val="00585BDC"/>
    <w:rsid w:val="005D3973"/>
    <w:rsid w:val="00605787"/>
    <w:rsid w:val="006332D8"/>
    <w:rsid w:val="00633C29"/>
    <w:rsid w:val="006662BA"/>
    <w:rsid w:val="006674DC"/>
    <w:rsid w:val="006C766B"/>
    <w:rsid w:val="006D2BB0"/>
    <w:rsid w:val="0072568B"/>
    <w:rsid w:val="00730519"/>
    <w:rsid w:val="00735F91"/>
    <w:rsid w:val="0073659D"/>
    <w:rsid w:val="00761DB2"/>
    <w:rsid w:val="00766E81"/>
    <w:rsid w:val="00767A67"/>
    <w:rsid w:val="00775615"/>
    <w:rsid w:val="007C5747"/>
    <w:rsid w:val="007D736E"/>
    <w:rsid w:val="00860FAB"/>
    <w:rsid w:val="00896660"/>
    <w:rsid w:val="008C5679"/>
    <w:rsid w:val="008F7E6F"/>
    <w:rsid w:val="00921158"/>
    <w:rsid w:val="00925376"/>
    <w:rsid w:val="0093211F"/>
    <w:rsid w:val="00934DC6"/>
    <w:rsid w:val="00965A2D"/>
    <w:rsid w:val="00966E0B"/>
    <w:rsid w:val="009B21A4"/>
    <w:rsid w:val="009B41B0"/>
    <w:rsid w:val="009D6AEF"/>
    <w:rsid w:val="009E1A29"/>
    <w:rsid w:val="009E5DF7"/>
    <w:rsid w:val="009E71F1"/>
    <w:rsid w:val="00A06147"/>
    <w:rsid w:val="00A43564"/>
    <w:rsid w:val="00A45D73"/>
    <w:rsid w:val="00A568C7"/>
    <w:rsid w:val="00A77DEE"/>
    <w:rsid w:val="00A83576"/>
    <w:rsid w:val="00A9579C"/>
    <w:rsid w:val="00AA627E"/>
    <w:rsid w:val="00AB2CE4"/>
    <w:rsid w:val="00AD71A4"/>
    <w:rsid w:val="00AE32F4"/>
    <w:rsid w:val="00AE49C1"/>
    <w:rsid w:val="00AF79BB"/>
    <w:rsid w:val="00B0128D"/>
    <w:rsid w:val="00B2721F"/>
    <w:rsid w:val="00B44166"/>
    <w:rsid w:val="00B73B3B"/>
    <w:rsid w:val="00B85256"/>
    <w:rsid w:val="00BA63D5"/>
    <w:rsid w:val="00BC2685"/>
    <w:rsid w:val="00BC421B"/>
    <w:rsid w:val="00C27C69"/>
    <w:rsid w:val="00C27D1A"/>
    <w:rsid w:val="00C6729F"/>
    <w:rsid w:val="00C858D2"/>
    <w:rsid w:val="00CB3862"/>
    <w:rsid w:val="00CD0414"/>
    <w:rsid w:val="00D10B7D"/>
    <w:rsid w:val="00D5359F"/>
    <w:rsid w:val="00D842ED"/>
    <w:rsid w:val="00DE6172"/>
    <w:rsid w:val="00ED11F9"/>
    <w:rsid w:val="00EE4F54"/>
    <w:rsid w:val="00EE6AF4"/>
    <w:rsid w:val="00F17173"/>
    <w:rsid w:val="00FA3955"/>
    <w:rsid w:val="00FB2DB7"/>
    <w:rsid w:val="00FE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1A1C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D5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74B507A20D04E8EFB411862145025" ma:contentTypeVersion="0" ma:contentTypeDescription="Utwórz nowy dokument." ma:contentTypeScope="" ma:versionID="04067971e1ceb55de8a1d86d009b0d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C9B07-45A4-4E43-9D6F-3799E043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Dagmara Stangierska</cp:lastModifiedBy>
  <cp:revision>10</cp:revision>
  <cp:lastPrinted>2019-03-18T08:34:00Z</cp:lastPrinted>
  <dcterms:created xsi:type="dcterms:W3CDTF">2021-09-17T07:41:00Z</dcterms:created>
  <dcterms:modified xsi:type="dcterms:W3CDTF">2021-09-22T12:37:00Z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0x010100BA074B507A20D04E8EFB411862145025</vt:lpwstr>
  </property>
</Properties>
</file>